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EBA" w:rsidRPr="00A75EBA" w:rsidRDefault="00A75EBA" w:rsidP="003126EB">
      <w:pPr>
        <w:spacing w:after="300" w:line="240" w:lineRule="auto"/>
        <w:jc w:val="center"/>
        <w:outlineLvl w:val="0"/>
        <w:rPr>
          <w:rFonts w:ascii="Montserrat" w:eastAsia="Times New Roman" w:hAnsi="Montserrat" w:cs="Times New Roman"/>
          <w:b/>
          <w:bCs/>
          <w:color w:val="000000"/>
          <w:kern w:val="36"/>
          <w:sz w:val="30"/>
          <w:szCs w:val="30"/>
          <w:lang w:eastAsia="ru-RU"/>
        </w:rPr>
      </w:pPr>
      <w:r w:rsidRPr="00A75EBA">
        <w:rPr>
          <w:rFonts w:ascii="Montserrat" w:eastAsia="Times New Roman" w:hAnsi="Montserrat" w:cs="Times New Roman"/>
          <w:b/>
          <w:bCs/>
          <w:color w:val="000000"/>
          <w:kern w:val="36"/>
          <w:sz w:val="30"/>
          <w:szCs w:val="30"/>
          <w:lang w:eastAsia="ru-RU"/>
        </w:rPr>
        <w:t xml:space="preserve">Содержание, пределы осуществления, способы реализации и </w:t>
      </w:r>
      <w:proofErr w:type="gramStart"/>
      <w:r w:rsidRPr="00A75EBA">
        <w:rPr>
          <w:rFonts w:ascii="Montserrat" w:eastAsia="Times New Roman" w:hAnsi="Montserrat" w:cs="Times New Roman"/>
          <w:b/>
          <w:bCs/>
          <w:color w:val="000000"/>
          <w:kern w:val="36"/>
          <w:sz w:val="30"/>
          <w:szCs w:val="30"/>
          <w:lang w:eastAsia="ru-RU"/>
        </w:rPr>
        <w:t>защиты</w:t>
      </w:r>
      <w:proofErr w:type="gramEnd"/>
      <w:r w:rsidRPr="00A75EBA">
        <w:rPr>
          <w:rFonts w:ascii="Montserrat" w:eastAsia="Times New Roman" w:hAnsi="Montserrat" w:cs="Times New Roman"/>
          <w:b/>
          <w:bCs/>
          <w:color w:val="000000"/>
          <w:kern w:val="36"/>
          <w:sz w:val="30"/>
          <w:szCs w:val="30"/>
          <w:lang w:eastAsia="ru-RU"/>
        </w:rP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A75EBA" w:rsidRPr="00A75EBA" w:rsidRDefault="00A75EBA" w:rsidP="00A75EB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«Содержание, пределы осуществления, способы реализации защиты гарантированных законодательством Российской Федерации прав, свобод и законных интересов граждан, прав и законных интересов юридических лиц</w:t>
      </w:r>
      <w:r w:rsidRPr="00A75EBA">
        <w:rPr>
          <w:rFonts w:ascii="Times New Roman" w:eastAsia="Times New Roman" w:hAnsi="Times New Roman" w:cs="Times New Roman"/>
          <w:color w:val="191919"/>
          <w:sz w:val="24"/>
          <w:szCs w:val="24"/>
          <w:lang w:eastAsia="ru-RU"/>
        </w:rPr>
        <w:br/>
      </w:r>
    </w:p>
    <w:p w:rsidR="00A75EBA" w:rsidRPr="00A75EBA" w:rsidRDefault="00A75EBA" w:rsidP="00A75EBA">
      <w:pPr>
        <w:shd w:val="clear" w:color="auto" w:fill="FFFFFF"/>
        <w:spacing w:before="100" w:beforeAutospacing="1" w:after="0" w:line="240" w:lineRule="auto"/>
        <w:jc w:val="center"/>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Права и свободы граждан определяются главой </w:t>
      </w:r>
      <w:hyperlink r:id="rId5" w:anchor="p123" w:history="1">
        <w:r w:rsidRPr="00A75EBA">
          <w:rPr>
            <w:rFonts w:ascii="Arial" w:eastAsia="Times New Roman" w:hAnsi="Arial" w:cs="Arial"/>
            <w:color w:val="3066A4"/>
            <w:sz w:val="24"/>
            <w:szCs w:val="24"/>
            <w:u w:val="single"/>
            <w:bdr w:val="none" w:sz="0" w:space="0" w:color="auto" w:frame="1"/>
            <w:lang w:eastAsia="ru-RU"/>
          </w:rPr>
          <w:t>2 Конституции Российской Федерации</w:t>
        </w:r>
      </w:hyperlink>
      <w:r w:rsidRPr="00A75EBA">
        <w:rPr>
          <w:rFonts w:ascii="Arial" w:eastAsia="Times New Roman" w:hAnsi="Arial" w:cs="Arial"/>
          <w:color w:val="191919"/>
          <w:sz w:val="24"/>
          <w:szCs w:val="24"/>
          <w:lang w:eastAsia="ru-RU"/>
        </w:rPr>
        <w:t>.</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Согласно ч. 1 статьи 48 Конституции Российской Федерации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В соответствии с подп. «б» ч. 1 ст. 72 Конституции Российской Федерации защита прав и свобод человека и гражданина находится в совместном ведении Российской Федерации и субъектов Российской Федерации.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Основные гарантии реализации права граждан Российской Федерации на получение бесплатной квалифицированной юридической помощи в Российской Федерации установлены Федеральным законом от 21.11.2011 № 324-ФЗ «О бесплатной юридической помощи в Российской Федерации».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Права, свободы и законные интересы граждан и юридических лиц закреплены в различных федеральных законах, общие способы защиты таких прав содержатся в Гражданском кодексе РФ, Гражданском процессуальном кодексе РФ, Арбитражном процессуальном кодексе РФ.</w:t>
      </w:r>
    </w:p>
    <w:p w:rsidR="00A75EBA" w:rsidRPr="00A75EBA" w:rsidRDefault="00A75EBA" w:rsidP="00A75EBA">
      <w:pPr>
        <w:shd w:val="clear" w:color="auto" w:fill="FFFFFF"/>
        <w:spacing w:before="100" w:beforeAutospacing="1" w:after="0" w:line="240" w:lineRule="auto"/>
        <w:jc w:val="center"/>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ИЗВЛЕЧЕНИЯ ИЗ НОРМ ГРАЖДАНСКОГО КОДЕКСА РФ</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Статья 9. Осуществление гражданских прав</w:t>
      </w:r>
    </w:p>
    <w:p w:rsidR="00A75EBA" w:rsidRPr="00A75EBA" w:rsidRDefault="00A75EBA" w:rsidP="003126EB">
      <w:pPr>
        <w:shd w:val="clear" w:color="auto" w:fill="FFFFFF"/>
        <w:spacing w:before="100" w:beforeAutospacing="1" w:after="225" w:line="240" w:lineRule="auto"/>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1. Граждане и юридические лица по своему усмотрению осуществляют принадлежащие им </w:t>
      </w:r>
      <w:bookmarkStart w:id="0" w:name="_GoBack"/>
      <w:bookmarkEnd w:id="0"/>
      <w:r w:rsidRPr="00A75EBA">
        <w:rPr>
          <w:rFonts w:ascii="Arial" w:eastAsia="Times New Roman" w:hAnsi="Arial" w:cs="Arial"/>
          <w:color w:val="191919"/>
          <w:sz w:val="24"/>
          <w:szCs w:val="24"/>
          <w:lang w:eastAsia="ru-RU"/>
        </w:rPr>
        <w:t>гражданские права.</w:t>
      </w:r>
      <w:r w:rsidRPr="00A75EBA">
        <w:rPr>
          <w:rFonts w:ascii="Times New Roman" w:eastAsia="Times New Roman" w:hAnsi="Times New Roman" w:cs="Times New Roman"/>
          <w:color w:val="191919"/>
          <w:sz w:val="24"/>
          <w:szCs w:val="24"/>
          <w:lang w:eastAsia="ru-RU"/>
        </w:rPr>
        <w:br/>
      </w:r>
      <w:r w:rsidRPr="00A75EBA">
        <w:rPr>
          <w:rFonts w:ascii="Arial" w:eastAsia="Times New Roman" w:hAnsi="Arial" w:cs="Arial"/>
          <w:color w:val="191919"/>
          <w:sz w:val="24"/>
          <w:szCs w:val="24"/>
          <w:lang w:eastAsia="ru-RU"/>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10. Пределы осуществления гражданских прав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Не допускается использование гражданских прав в целях ограничения конкуренции, а также злоупотребление доминирующим положением на рынке.</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В случае несоблюдения требований, предусмотренных пунктом 1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3. В случае</w:t>
      </w:r>
      <w:proofErr w:type="gramStart"/>
      <w:r w:rsidRPr="00A75EBA">
        <w:rPr>
          <w:rFonts w:ascii="Arial" w:eastAsia="Times New Roman" w:hAnsi="Arial" w:cs="Arial"/>
          <w:color w:val="191919"/>
          <w:sz w:val="24"/>
          <w:szCs w:val="24"/>
          <w:lang w:eastAsia="ru-RU"/>
        </w:rPr>
        <w:t>,</w:t>
      </w:r>
      <w:proofErr w:type="gramEnd"/>
      <w:r w:rsidRPr="00A75EBA">
        <w:rPr>
          <w:rFonts w:ascii="Arial" w:eastAsia="Times New Roman" w:hAnsi="Arial" w:cs="Arial"/>
          <w:color w:val="191919"/>
          <w:sz w:val="24"/>
          <w:szCs w:val="24"/>
          <w:lang w:eastAsia="ru-RU"/>
        </w:rPr>
        <w:t xml:space="preserve"> если злоупотребление правом выражается в совершении действий в обход закона с противоправной целью, последствия, предусмотренные пунктом 2 настоящей статьи, применяются, поскольку иные последствия таких действий не установлены настоящим Кодексом.</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4. Если злоупотребление правом повлекло нарушение права другого лица, такое лицо вправе требовать возмещения причиненных этим убытков.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5. Добросовестность участников гражданских правоотношений и разумность их действий предполагаются.</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11. Судебная защита гражданских прав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12. Способы защиты гражданских прав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Защита гражданских прав осуществляется путем:</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признания права;</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восстановления положения, существовавшего до нарушения права, и пресечения действий, нарушающих право или создающих угрозу его нарушения;</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признания оспоримой сделки недействительной и применения последствий ее недействительности, применения последствий недействительности ничтожной сделки;</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         признания </w:t>
      </w:r>
      <w:proofErr w:type="gramStart"/>
      <w:r w:rsidRPr="00A75EBA">
        <w:rPr>
          <w:rFonts w:ascii="Arial" w:eastAsia="Times New Roman" w:hAnsi="Arial" w:cs="Arial"/>
          <w:color w:val="191919"/>
          <w:sz w:val="24"/>
          <w:szCs w:val="24"/>
          <w:lang w:eastAsia="ru-RU"/>
        </w:rPr>
        <w:t>недействительным</w:t>
      </w:r>
      <w:proofErr w:type="gramEnd"/>
      <w:r w:rsidRPr="00A75EBA">
        <w:rPr>
          <w:rFonts w:ascii="Arial" w:eastAsia="Times New Roman" w:hAnsi="Arial" w:cs="Arial"/>
          <w:color w:val="191919"/>
          <w:sz w:val="24"/>
          <w:szCs w:val="24"/>
          <w:lang w:eastAsia="ru-RU"/>
        </w:rPr>
        <w:t xml:space="preserve"> решения собрания;</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         признания </w:t>
      </w:r>
      <w:proofErr w:type="gramStart"/>
      <w:r w:rsidRPr="00A75EBA">
        <w:rPr>
          <w:rFonts w:ascii="Arial" w:eastAsia="Times New Roman" w:hAnsi="Arial" w:cs="Arial"/>
          <w:color w:val="191919"/>
          <w:sz w:val="24"/>
          <w:szCs w:val="24"/>
          <w:lang w:eastAsia="ru-RU"/>
        </w:rPr>
        <w:t>недействительным</w:t>
      </w:r>
      <w:proofErr w:type="gramEnd"/>
      <w:r w:rsidRPr="00A75EBA">
        <w:rPr>
          <w:rFonts w:ascii="Arial" w:eastAsia="Times New Roman" w:hAnsi="Arial" w:cs="Arial"/>
          <w:color w:val="191919"/>
          <w:sz w:val="24"/>
          <w:szCs w:val="24"/>
          <w:lang w:eastAsia="ru-RU"/>
        </w:rPr>
        <w:t xml:space="preserve"> акта государственного органа или органа местного самоуправления;</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самозащиты права;</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присуждения к исполнению обязанности в натуре;</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возмещения убытков;</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взыскания неустойки;</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компенсации морального вреда;</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         прекращения или изменения правоотношения;</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неприменения судом акта государственного органа или органа местного самоуправления, противоречащего закону;</w:t>
      </w:r>
    </w:p>
    <w:p w:rsidR="00A75EBA" w:rsidRPr="00A75EBA" w:rsidRDefault="00A75EBA" w:rsidP="00A75EBA">
      <w:pPr>
        <w:shd w:val="clear" w:color="auto" w:fill="FFFFFF"/>
        <w:spacing w:after="105" w:line="240" w:lineRule="auto"/>
        <w:ind w:left="450" w:hanging="360"/>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иными способами, предусмотренными законом.</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 xml:space="preserve">Статья 13. Признание </w:t>
      </w:r>
      <w:proofErr w:type="gramStart"/>
      <w:r w:rsidRPr="00A75EBA">
        <w:rPr>
          <w:rFonts w:ascii="Arial" w:eastAsia="Times New Roman" w:hAnsi="Arial" w:cs="Arial"/>
          <w:b/>
          <w:bCs/>
          <w:color w:val="191919"/>
          <w:sz w:val="24"/>
          <w:szCs w:val="24"/>
          <w:bdr w:val="none" w:sz="0" w:space="0" w:color="auto" w:frame="1"/>
          <w:lang w:eastAsia="ru-RU"/>
        </w:rPr>
        <w:t>недействительным</w:t>
      </w:r>
      <w:proofErr w:type="gramEnd"/>
      <w:r w:rsidRPr="00A75EBA">
        <w:rPr>
          <w:rFonts w:ascii="Arial" w:eastAsia="Times New Roman" w:hAnsi="Arial" w:cs="Arial"/>
          <w:b/>
          <w:bCs/>
          <w:color w:val="191919"/>
          <w:sz w:val="24"/>
          <w:szCs w:val="24"/>
          <w:bdr w:val="none" w:sz="0" w:space="0" w:color="auto" w:frame="1"/>
          <w:lang w:eastAsia="ru-RU"/>
        </w:rPr>
        <w:t xml:space="preserve"> акта государственного органа или органа местного самоуправления</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В случае признания судом акта недействительным нарушенное право подлежит восстановлению либо защите иными способами, предусмотренными статьей 12 настоящего Кодекса.</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14. Самозащита гражданских прав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Допускается самозащита гражданских прав.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Способы самозащиты должны быть соразмерны нарушению и не выходить за пределы действий, необходимых для его пресечения.</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15. Возмещение убытков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2. </w:t>
      </w:r>
      <w:proofErr w:type="gramStart"/>
      <w:r w:rsidRPr="00A75EBA">
        <w:rPr>
          <w:rFonts w:ascii="Arial" w:eastAsia="Times New Roman" w:hAnsi="Arial" w:cs="Arial"/>
          <w:color w:val="191919"/>
          <w:sz w:val="24"/>
          <w:szCs w:val="24"/>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16. Возмещение убытков, причиненных государственными органами и органами местного самоуправления</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 </w:t>
      </w:r>
      <w:r w:rsidRPr="00A75EBA">
        <w:rPr>
          <w:rFonts w:ascii="Arial" w:eastAsia="Times New Roman" w:hAnsi="Arial" w:cs="Arial"/>
          <w:b/>
          <w:bCs/>
          <w:color w:val="191919"/>
          <w:sz w:val="24"/>
          <w:szCs w:val="24"/>
          <w:bdr w:val="none" w:sz="0" w:space="0" w:color="auto" w:frame="1"/>
          <w:lang w:eastAsia="ru-RU"/>
        </w:rPr>
        <w:t>Статья 16.1. Компенсация ущерба, причиненного правомерными действиями государственных органов и органов местного самоуправления</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A75EBA" w:rsidRPr="00A75EBA" w:rsidRDefault="00A75EBA" w:rsidP="00A75EBA">
      <w:pPr>
        <w:shd w:val="clear" w:color="auto" w:fill="FFFFFF"/>
        <w:spacing w:before="100" w:beforeAutospacing="1" w:after="0" w:line="240" w:lineRule="auto"/>
        <w:jc w:val="center"/>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ИЗВЛЕЧЕНИЯ ИЗ НОРМ ГРАЖДАНСКОГО ПРОЦЕССУАЛЬНОГО КОДЕКСА РФ</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Статья 3. Право на обращение в суд</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Отказ от права на обращение в суд недействителен.</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3. По соглашению сторон подведомственный суду спор, возникающий из гражданских правоотношений, до принятия судом первой инстанции судебного постановления, которым заканчивается рассмотрение гражданского дела по существу, может быть передан сторонами на рассмотрение третейского суда, если иное не установлено федеральным законом.</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35. Права и обязанности лиц, участвующих в деле</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1. </w:t>
      </w:r>
      <w:proofErr w:type="gramStart"/>
      <w:r w:rsidRPr="00A75EBA">
        <w:rPr>
          <w:rFonts w:ascii="Arial" w:eastAsia="Times New Roman" w:hAnsi="Arial" w:cs="Arial"/>
          <w:color w:val="191919"/>
          <w:sz w:val="24"/>
          <w:szCs w:val="24"/>
          <w:lang w:eastAsia="ru-RU"/>
        </w:rPr>
        <w:t>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w:t>
      </w:r>
      <w:proofErr w:type="gramEnd"/>
      <w:r w:rsidRPr="00A75EBA">
        <w:rPr>
          <w:rFonts w:ascii="Arial" w:eastAsia="Times New Roman" w:hAnsi="Arial" w:cs="Arial"/>
          <w:color w:val="191919"/>
          <w:sz w:val="24"/>
          <w:szCs w:val="24"/>
          <w:lang w:eastAsia="ru-RU"/>
        </w:rPr>
        <w:t xml:space="preserve">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2. Лица, участвующие в деле, </w:t>
      </w:r>
      <w:proofErr w:type="gramStart"/>
      <w:r w:rsidRPr="00A75EBA">
        <w:rPr>
          <w:rFonts w:ascii="Arial" w:eastAsia="Times New Roman" w:hAnsi="Arial" w:cs="Arial"/>
          <w:color w:val="191919"/>
          <w:sz w:val="24"/>
          <w:szCs w:val="24"/>
          <w:lang w:eastAsia="ru-RU"/>
        </w:rPr>
        <w:t>несут процессуальные обязанности</w:t>
      </w:r>
      <w:proofErr w:type="gramEnd"/>
      <w:r w:rsidRPr="00A75EBA">
        <w:rPr>
          <w:rFonts w:ascii="Arial" w:eastAsia="Times New Roman" w:hAnsi="Arial" w:cs="Arial"/>
          <w:color w:val="191919"/>
          <w:sz w:val="24"/>
          <w:szCs w:val="24"/>
          <w:lang w:eastAsia="ru-RU"/>
        </w:rPr>
        <w:t>,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48. Ведение дел в суде через представителей</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2. Дела организаций ведут в суде их органы, действующие в пределах полномочий, предоставленных им федеральным законом, иными правовыми актами или учредительными документами, либо представители.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Полномочия органов, ведущих дела организаций, подтверждаются документами, удостоверяющими служебное положение их представителей, а при необходимости учредительными документами.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От имени ликвидируемой организации в суде выступает уполномоченный представитель ликвидационной комиссии.</w:t>
      </w:r>
    </w:p>
    <w:p w:rsidR="00A75EBA" w:rsidRPr="00A75EBA" w:rsidRDefault="00A75EBA" w:rsidP="00A75EBA">
      <w:pPr>
        <w:shd w:val="clear" w:color="auto" w:fill="FFFFFF"/>
        <w:spacing w:before="100" w:beforeAutospacing="1" w:after="0" w:line="240" w:lineRule="auto"/>
        <w:jc w:val="center"/>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ИЗВЛЕЧЕНИЯ ИЗ НОРМ КОДЕКСА АДМИНИСТРАТИВНОГО СУДОПРОИЗВОДСТВА РФ</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1. </w:t>
      </w:r>
      <w:proofErr w:type="gramStart"/>
      <w:r w:rsidRPr="00A75EBA">
        <w:rPr>
          <w:rFonts w:ascii="Arial" w:eastAsia="Times New Roman" w:hAnsi="Arial" w:cs="Arial"/>
          <w:color w:val="191919"/>
          <w:sz w:val="24"/>
          <w:szCs w:val="24"/>
          <w:lang w:eastAsia="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w:t>
      </w:r>
      <w:proofErr w:type="gramEnd"/>
      <w:r w:rsidRPr="00A75EBA">
        <w:rPr>
          <w:rFonts w:ascii="Arial" w:eastAsia="Times New Roman" w:hAnsi="Arial" w:cs="Arial"/>
          <w:color w:val="191919"/>
          <w:sz w:val="24"/>
          <w:szCs w:val="24"/>
          <w:lang w:eastAsia="ru-RU"/>
        </w:rPr>
        <w:t xml:space="preserve">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A75EBA">
        <w:rPr>
          <w:rFonts w:ascii="Arial" w:eastAsia="Times New Roman" w:hAnsi="Arial" w:cs="Arial"/>
          <w:color w:val="191919"/>
          <w:sz w:val="24"/>
          <w:szCs w:val="24"/>
          <w:lang w:eastAsia="ru-RU"/>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В случае</w:t>
      </w:r>
      <w:proofErr w:type="gramStart"/>
      <w:r w:rsidRPr="00A75EBA">
        <w:rPr>
          <w:rFonts w:ascii="Arial" w:eastAsia="Times New Roman" w:hAnsi="Arial" w:cs="Arial"/>
          <w:color w:val="191919"/>
          <w:sz w:val="24"/>
          <w:szCs w:val="24"/>
          <w:lang w:eastAsia="ru-RU"/>
        </w:rPr>
        <w:t>,</w:t>
      </w:r>
      <w:proofErr w:type="gramEnd"/>
      <w:r w:rsidRPr="00A75EBA">
        <w:rPr>
          <w:rFonts w:ascii="Arial" w:eastAsia="Times New Roman" w:hAnsi="Arial" w:cs="Arial"/>
          <w:color w:val="191919"/>
          <w:sz w:val="24"/>
          <w:szCs w:val="24"/>
          <w:lang w:eastAsia="ru-RU"/>
        </w:rPr>
        <w:t xml:space="preserve">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3. В случае</w:t>
      </w:r>
      <w:proofErr w:type="gramStart"/>
      <w:r w:rsidRPr="00A75EBA">
        <w:rPr>
          <w:rFonts w:ascii="Arial" w:eastAsia="Times New Roman" w:hAnsi="Arial" w:cs="Arial"/>
          <w:color w:val="191919"/>
          <w:sz w:val="24"/>
          <w:szCs w:val="24"/>
          <w:lang w:eastAsia="ru-RU"/>
        </w:rPr>
        <w:t>,</w:t>
      </w:r>
      <w:proofErr w:type="gramEnd"/>
      <w:r w:rsidRPr="00A75EBA">
        <w:rPr>
          <w:rFonts w:ascii="Arial" w:eastAsia="Times New Roman" w:hAnsi="Arial" w:cs="Arial"/>
          <w:color w:val="191919"/>
          <w:sz w:val="24"/>
          <w:szCs w:val="24"/>
          <w:lang w:eastAsia="ru-RU"/>
        </w:rPr>
        <w:t xml:space="preserve">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 xml:space="preserve">4. </w:t>
      </w:r>
      <w:proofErr w:type="gramStart"/>
      <w:r w:rsidRPr="00A75EBA">
        <w:rPr>
          <w:rFonts w:ascii="Arial" w:eastAsia="Times New Roman" w:hAnsi="Arial" w:cs="Arial"/>
          <w:color w:val="191919"/>
          <w:sz w:val="24"/>
          <w:szCs w:val="24"/>
          <w:lang w:eastAsia="ru-RU"/>
        </w:rPr>
        <w:t>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w:t>
      </w:r>
      <w:proofErr w:type="gramEnd"/>
      <w:r w:rsidRPr="00A75EBA">
        <w:rPr>
          <w:rFonts w:ascii="Arial" w:eastAsia="Times New Roman" w:hAnsi="Arial" w:cs="Arial"/>
          <w:color w:val="191919"/>
          <w:sz w:val="24"/>
          <w:szCs w:val="24"/>
          <w:lang w:eastAsia="ru-RU"/>
        </w:rPr>
        <w:t xml:space="preserve">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5. Административные исковые заявления подаются в суд по правилам подсудности, установленным главой 2 настоящего Кодекса.</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6. 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Статья 219. Срок обращения с административным исковым заявлением в суд</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Административное исковое заявление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3. 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4. </w:t>
      </w:r>
      <w:proofErr w:type="gramStart"/>
      <w:r w:rsidRPr="00A75EBA">
        <w:rPr>
          <w:rFonts w:ascii="Arial" w:eastAsia="Times New Roman" w:hAnsi="Arial" w:cs="Arial"/>
          <w:color w:val="191919"/>
          <w:sz w:val="24"/>
          <w:szCs w:val="24"/>
          <w:lang w:eastAsia="ru-RU"/>
        </w:rPr>
        <w:t>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w:t>
      </w:r>
      <w:proofErr w:type="gramEnd"/>
      <w:r w:rsidRPr="00A75EBA">
        <w:rPr>
          <w:rFonts w:ascii="Arial" w:eastAsia="Times New Roman" w:hAnsi="Arial" w:cs="Arial"/>
          <w:color w:val="191919"/>
          <w:sz w:val="24"/>
          <w:szCs w:val="24"/>
          <w:lang w:eastAsia="ru-RU"/>
        </w:rPr>
        <w:t xml:space="preserve"> дня, когда гражданину, организации, иному лицу стало известно о нарушении их прав, свобод и законных интересов.</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5.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6. Несвоевременное рассмотрение или </w:t>
      </w:r>
      <w:proofErr w:type="spellStart"/>
      <w:r w:rsidRPr="00A75EBA">
        <w:rPr>
          <w:rFonts w:ascii="Arial" w:eastAsia="Times New Roman" w:hAnsi="Arial" w:cs="Arial"/>
          <w:color w:val="191919"/>
          <w:sz w:val="24"/>
          <w:szCs w:val="24"/>
          <w:lang w:eastAsia="ru-RU"/>
        </w:rPr>
        <w:t>нерассмотрение</w:t>
      </w:r>
      <w:proofErr w:type="spellEnd"/>
      <w:r w:rsidRPr="00A75EBA">
        <w:rPr>
          <w:rFonts w:ascii="Arial" w:eastAsia="Times New Roman" w:hAnsi="Arial" w:cs="Arial"/>
          <w:color w:val="191919"/>
          <w:sz w:val="24"/>
          <w:szCs w:val="24"/>
          <w:lang w:eastAsia="ru-RU"/>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7. </w:t>
      </w:r>
      <w:proofErr w:type="gramStart"/>
      <w:r w:rsidRPr="00A75EBA">
        <w:rPr>
          <w:rFonts w:ascii="Arial" w:eastAsia="Times New Roman" w:hAnsi="Arial" w:cs="Arial"/>
          <w:color w:val="191919"/>
          <w:sz w:val="24"/>
          <w:szCs w:val="24"/>
          <w:lang w:eastAsia="ru-RU"/>
        </w:rPr>
        <w:t>Пропущенный по указанной в части 6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roofErr w:type="gramEnd"/>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8. 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roofErr w:type="gramStart"/>
      <w:r w:rsidRPr="00A75EBA">
        <w:rPr>
          <w:rFonts w:ascii="Arial" w:eastAsia="Times New Roman" w:hAnsi="Arial" w:cs="Arial"/>
          <w:color w:val="191919"/>
          <w:sz w:val="24"/>
          <w:szCs w:val="24"/>
          <w:lang w:eastAsia="ru-RU"/>
        </w:rPr>
        <w:t>.»</w:t>
      </w:r>
      <w:proofErr w:type="gramEnd"/>
    </w:p>
    <w:p w:rsidR="00A75EBA" w:rsidRPr="00A75EBA" w:rsidRDefault="00A75EBA" w:rsidP="00A75EBA">
      <w:pPr>
        <w:shd w:val="clear" w:color="auto" w:fill="FFFFFF"/>
        <w:spacing w:before="100" w:beforeAutospacing="1" w:after="0" w:line="240" w:lineRule="auto"/>
        <w:jc w:val="center"/>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w:t>
      </w:r>
      <w:r w:rsidRPr="00A75EBA">
        <w:rPr>
          <w:rFonts w:ascii="Arial" w:eastAsia="Times New Roman" w:hAnsi="Arial" w:cs="Arial"/>
          <w:b/>
          <w:bCs/>
          <w:color w:val="191919"/>
          <w:sz w:val="24"/>
          <w:szCs w:val="24"/>
          <w:bdr w:val="none" w:sz="0" w:space="0" w:color="auto" w:frame="1"/>
          <w:lang w:eastAsia="ru-RU"/>
        </w:rPr>
        <w:t>ИЗВЛЕЧЕНИЯ ИЗ НОРМ АРБИТРАЖНОГО ПРОЦЕССУАЛЬНОГО КОДЕКСА РФ</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Статья 4. Право на обращение в арбитражный суд</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Заинтересованное лицо вправе обратиться в арбитражный суд за защитой своих нарушенных или оспариваемых прав 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акта в разумный срок, в порядке, установленном настоящим Кодексом.</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В случаях, предусмотренных настоящим Кодексом, в арбитражный суд вправе обратиться и иные лица.</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3. Отказ от права на обращение в суд недействителен.</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4. Обращение в арбитражный суд осуществляется в форме:</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искового заявления – по экономическим спорам и иным делам, возникающим из гражданских правоотношений;</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заявления – по делам, возникающим из административных и иных публичных правоотношений, по делам о несостоятельности (банкротстве), по делам особого производства, при обращении о пересмотре судебных актов в порядке надзора и в иных случаях, предусмотренных настоящим Кодексом;</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жалобы – при обращении в арбитражный суд апелляционной и кассационной инстанций, а также в иных случаях, предусмотренных настоящим Кодексом и иными федеральными законами;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представления – при обращении Генерального прокурора Российской Федерации и его заместителей о пересмотре судебных актов в порядке надзора.</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5. Если для определенной категории споров федеральным законом установлен претензионный или иной досудебный порядок урегулирования либо он предусмотрен договором, спор передается на разрешение арбитражного суда после соблюдения такого порядка.</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6. По соглашению сторон подведомственный арбитражному суду спор, возникающий из гражданских правоотношений, до принятия арбитражным судом первой инстанции судебного акта, которым заканчивается рассмотрение дела по существу, может быть передан сторонами на рассмотрение третейского суда, если иное не установлено федеральным законом.</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Статья 41. Права и обязанности лиц, участвующих в деле</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1. 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участвовать в исследовании доказательств; задавать вопросы другим участникам арбитражного процесса,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возражать против ходатайств, доводов других лиц, участвующих в деле; знать о жалобах, поданных другими лицами, участвующими в деле, знать о принятых по данному делу судебных актах и получать копии судебных актов, принимаемых в виде отдельного документа; знакомиться с особым мнением судьи по делу; обжаловать судебные акты; пользоваться иными процессуальными правами, предоставленными им настоящим Кодексом и другими федеральными законами.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Лица, участвующие в деле, также вправе представлять в арбитражный суд документы в электронном виде, заполнять формы документов, размещенных на официальном сайте арбитражного суда в информационно-телекоммуникационной сети «Интернет», в порядке, установленном в пределах своих полномочий Высшим Арбитражным Судом Российской Федерации.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Лица, участвующие в деле, должны добросовестно пользоваться всеми принадлежащими им процессуальными правами.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Злоупотребление процессуальными правами лицами, участвующими в деле, влечет за собой для этих лиц предусмотренные настоящим Кодексом неблагоприятные последствия.</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3. Лица, участвующие в деле, </w:t>
      </w:r>
      <w:proofErr w:type="gramStart"/>
      <w:r w:rsidRPr="00A75EBA">
        <w:rPr>
          <w:rFonts w:ascii="Arial" w:eastAsia="Times New Roman" w:hAnsi="Arial" w:cs="Arial"/>
          <w:color w:val="191919"/>
          <w:sz w:val="24"/>
          <w:szCs w:val="24"/>
          <w:lang w:eastAsia="ru-RU"/>
        </w:rPr>
        <w:t>несут процессуальные обязанности</w:t>
      </w:r>
      <w:proofErr w:type="gramEnd"/>
      <w:r w:rsidRPr="00A75EBA">
        <w:rPr>
          <w:rFonts w:ascii="Arial" w:eastAsia="Times New Roman" w:hAnsi="Arial" w:cs="Arial"/>
          <w:color w:val="191919"/>
          <w:sz w:val="24"/>
          <w:szCs w:val="24"/>
          <w:lang w:eastAsia="ru-RU"/>
        </w:rPr>
        <w:t>, предусмотренные настоящим Кодексом и другими федеральными законами или возложенные на них арбитражным судом в соответствии с настоящим Кодексом.</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Неисполнение процессуальных обязанностей лицами, участвующими в деле, влечет за собой для этих лиц предусмотренные настоящим Кодексом последствия.</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Статья 59. Ведение дел в арбитражном суде через представителей</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lastRenderedPageBreak/>
        <w:t>1. Граждане вправе вести свои дела в арбитражном суде лично или через представителей. Ведение дела лично не лишает гражданина права иметь представителей.</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2. Права и законные интересы недееспособных граждан защищают в арбитражном процессе их законные представители – родители, усыновители, опекуны или попечители, которые могут поручить ведение дела в арбитражном суде другому избранному ими представителю.</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3. Представителями граждан, в том числе индивидуальных предпринимателей, и организаций могут выступать в арбитражном суде адвокаты и иные оказывающие юридическую помощь лица.</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4. Дела организаций ведут в арбитражном суде их органы, действующие в соответствии с федеральным законом, иным нормативным правовым актом или учредительными документами организаций.</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От имени ликвидируемой организации в суде выступает уполномоченный представитель ликвидационной комиссии.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6. Представителем в арбитражном суде может быть дееспособное лицо с надлежащим образом оформленными и подтвержденными полномочиями на ведение дела, за исключением лиц, указанных в статье 60 настоящего Кодекса.</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b/>
          <w:bCs/>
          <w:color w:val="191919"/>
          <w:sz w:val="24"/>
          <w:szCs w:val="24"/>
          <w:bdr w:val="none" w:sz="0" w:space="0" w:color="auto" w:frame="1"/>
          <w:lang w:eastAsia="ru-RU"/>
        </w:rPr>
        <w:t xml:space="preserve">Статья 198. Право на обращение в арбитражный суд с заявлением о признании ненормативных правовых актов </w:t>
      </w:r>
      <w:proofErr w:type="gramStart"/>
      <w:r w:rsidRPr="00A75EBA">
        <w:rPr>
          <w:rFonts w:ascii="Arial" w:eastAsia="Times New Roman" w:hAnsi="Arial" w:cs="Arial"/>
          <w:b/>
          <w:bCs/>
          <w:color w:val="191919"/>
          <w:sz w:val="24"/>
          <w:szCs w:val="24"/>
          <w:bdr w:val="none" w:sz="0" w:space="0" w:color="auto" w:frame="1"/>
          <w:lang w:eastAsia="ru-RU"/>
        </w:rPr>
        <w:t>недействительными</w:t>
      </w:r>
      <w:proofErr w:type="gramEnd"/>
      <w:r w:rsidRPr="00A75EBA">
        <w:rPr>
          <w:rFonts w:ascii="Arial" w:eastAsia="Times New Roman" w:hAnsi="Arial" w:cs="Arial"/>
          <w:b/>
          <w:bCs/>
          <w:color w:val="191919"/>
          <w:sz w:val="24"/>
          <w:szCs w:val="24"/>
          <w:bdr w:val="none" w:sz="0" w:space="0" w:color="auto" w:frame="1"/>
          <w:lang w:eastAsia="ru-RU"/>
        </w:rPr>
        <w:t>, решений и действий (бездействия) незаконными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1. </w:t>
      </w:r>
      <w:proofErr w:type="gramStart"/>
      <w:r w:rsidRPr="00A75EBA">
        <w:rPr>
          <w:rFonts w:ascii="Arial" w:eastAsia="Times New Roman" w:hAnsi="Arial" w:cs="Arial"/>
          <w:color w:val="191919"/>
          <w:sz w:val="24"/>
          <w:szCs w:val="24"/>
          <w:lang w:eastAsia="ru-RU"/>
        </w:rPr>
        <w:t>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w:t>
      </w:r>
      <w:proofErr w:type="gramEnd"/>
      <w:r w:rsidRPr="00A75EBA">
        <w:rPr>
          <w:rFonts w:ascii="Arial" w:eastAsia="Times New Roman" w:hAnsi="Arial" w:cs="Arial"/>
          <w:color w:val="191919"/>
          <w:sz w:val="24"/>
          <w:szCs w:val="24"/>
          <w:lang w:eastAsia="ru-RU"/>
        </w:rPr>
        <w:t xml:space="preserve">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2. </w:t>
      </w:r>
      <w:proofErr w:type="gramStart"/>
      <w:r w:rsidRPr="00A75EBA">
        <w:rPr>
          <w:rFonts w:ascii="Arial" w:eastAsia="Times New Roman" w:hAnsi="Arial" w:cs="Arial"/>
          <w:color w:val="191919"/>
          <w:sz w:val="24"/>
          <w:szCs w:val="24"/>
          <w:lang w:eastAsia="ru-RU"/>
        </w:rPr>
        <w:t>Прокурор, а также органы, осуществляющие публичные полномочия,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w:t>
      </w:r>
      <w:proofErr w:type="gramEnd"/>
      <w:r w:rsidRPr="00A75EBA">
        <w:rPr>
          <w:rFonts w:ascii="Arial" w:eastAsia="Times New Roman" w:hAnsi="Arial" w:cs="Arial"/>
          <w:color w:val="191919"/>
          <w:sz w:val="24"/>
          <w:szCs w:val="24"/>
          <w:lang w:eastAsia="ru-RU"/>
        </w:rPr>
        <w:t xml:space="preserve">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A75EBA" w:rsidRPr="00A75EBA" w:rsidRDefault="00A75EBA" w:rsidP="00A75EBA">
      <w:pPr>
        <w:shd w:val="clear" w:color="auto" w:fill="FFFFFF"/>
        <w:spacing w:before="100" w:beforeAutospacing="1" w:after="225"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 xml:space="preserve">3. Заявления о признании ненормативных правовых актов </w:t>
      </w:r>
      <w:proofErr w:type="gramStart"/>
      <w:r w:rsidRPr="00A75EBA">
        <w:rPr>
          <w:rFonts w:ascii="Arial" w:eastAsia="Times New Roman" w:hAnsi="Arial" w:cs="Arial"/>
          <w:color w:val="191919"/>
          <w:sz w:val="24"/>
          <w:szCs w:val="24"/>
          <w:lang w:eastAsia="ru-RU"/>
        </w:rPr>
        <w:t>недействительными</w:t>
      </w:r>
      <w:proofErr w:type="gramEnd"/>
      <w:r w:rsidRPr="00A75EBA">
        <w:rPr>
          <w:rFonts w:ascii="Arial" w:eastAsia="Times New Roman" w:hAnsi="Arial" w:cs="Arial"/>
          <w:color w:val="191919"/>
          <w:sz w:val="24"/>
          <w:szCs w:val="24"/>
          <w:lang w:eastAsia="ru-RU"/>
        </w:rPr>
        <w:t xml:space="preserve">, решений и действий (бездействия) незаконными рассматриваются в арбитражном </w:t>
      </w:r>
      <w:r w:rsidRPr="00A75EBA">
        <w:rPr>
          <w:rFonts w:ascii="Arial" w:eastAsia="Times New Roman" w:hAnsi="Arial" w:cs="Arial"/>
          <w:color w:val="191919"/>
          <w:sz w:val="24"/>
          <w:szCs w:val="24"/>
          <w:lang w:eastAsia="ru-RU"/>
        </w:rPr>
        <w:lastRenderedPageBreak/>
        <w:t>суде, если их рассмотрение в соответствии с федеральным законом не отнесено к компетенции других судов.</w:t>
      </w:r>
    </w:p>
    <w:p w:rsidR="00A75EBA" w:rsidRPr="00A75EBA" w:rsidRDefault="00A75EBA" w:rsidP="00A75EBA">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4"/>
          <w:szCs w:val="24"/>
          <w:lang w:eastAsia="ru-RU"/>
        </w:rPr>
      </w:pPr>
      <w:r w:rsidRPr="00A75EBA">
        <w:rPr>
          <w:rFonts w:ascii="Arial" w:eastAsia="Times New Roman" w:hAnsi="Arial" w:cs="Arial"/>
          <w:color w:val="191919"/>
          <w:sz w:val="24"/>
          <w:szCs w:val="24"/>
          <w:lang w:eastAsia="ru-RU"/>
        </w:rPr>
        <w:t>4.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roofErr w:type="gramStart"/>
      <w:r w:rsidRPr="00A75EBA">
        <w:rPr>
          <w:rFonts w:ascii="Arial" w:eastAsia="Times New Roman" w:hAnsi="Arial" w:cs="Arial"/>
          <w:color w:val="191919"/>
          <w:sz w:val="24"/>
          <w:szCs w:val="24"/>
          <w:lang w:eastAsia="ru-RU"/>
        </w:rPr>
        <w:t>.»</w:t>
      </w:r>
      <w:proofErr w:type="gramEnd"/>
    </w:p>
    <w:p w:rsidR="00F22747" w:rsidRDefault="00F22747"/>
    <w:sectPr w:rsidR="00F22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76"/>
    <w:rsid w:val="00264276"/>
    <w:rsid w:val="003126EB"/>
    <w:rsid w:val="00A75EBA"/>
    <w:rsid w:val="00F22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214759">
      <w:bodyDiv w:val="1"/>
      <w:marLeft w:val="0"/>
      <w:marRight w:val="0"/>
      <w:marTop w:val="0"/>
      <w:marBottom w:val="0"/>
      <w:divBdr>
        <w:top w:val="none" w:sz="0" w:space="0" w:color="auto"/>
        <w:left w:val="none" w:sz="0" w:space="0" w:color="auto"/>
        <w:bottom w:val="none" w:sz="0" w:space="0" w:color="auto"/>
        <w:right w:val="none" w:sz="0" w:space="0" w:color="auto"/>
      </w:divBdr>
      <w:divsChild>
        <w:div w:id="1141506237">
          <w:marLeft w:val="0"/>
          <w:marRight w:val="0"/>
          <w:marTop w:val="0"/>
          <w:marBottom w:val="0"/>
          <w:divBdr>
            <w:top w:val="none" w:sz="0" w:space="0" w:color="auto"/>
            <w:left w:val="none" w:sz="0" w:space="0" w:color="auto"/>
            <w:bottom w:val="none" w:sz="0" w:space="0" w:color="auto"/>
            <w:right w:val="none" w:sz="0" w:space="0" w:color="auto"/>
          </w:divBdr>
          <w:divsChild>
            <w:div w:id="16361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59575">
      <w:bodyDiv w:val="1"/>
      <w:marLeft w:val="0"/>
      <w:marRight w:val="0"/>
      <w:marTop w:val="0"/>
      <w:marBottom w:val="0"/>
      <w:divBdr>
        <w:top w:val="none" w:sz="0" w:space="0" w:color="auto"/>
        <w:left w:val="none" w:sz="0" w:space="0" w:color="auto"/>
        <w:bottom w:val="none" w:sz="0" w:space="0" w:color="auto"/>
        <w:right w:val="none" w:sz="0" w:space="0" w:color="auto"/>
      </w:divBdr>
      <w:divsChild>
        <w:div w:id="1590188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popular/cons/1_2.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3461</Words>
  <Characters>19730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Аловское с/п</dc:creator>
  <cp:lastModifiedBy>Аловское с/п</cp:lastModifiedBy>
  <cp:revision>4</cp:revision>
  <dcterms:created xsi:type="dcterms:W3CDTF">2026-04-10T12:19:00Z</dcterms:created>
  <dcterms:modified xsi:type="dcterms:W3CDTF">2026-04-14T09:56:00Z</dcterms:modified>
</cp:coreProperties>
</file>